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3" w:rsidRPr="004B6AA7" w:rsidRDefault="00A275DF" w:rsidP="00E15943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E1" w:rsidRPr="004F1CE1">
        <w:rPr>
          <w:noProof/>
        </w:rPr>
        <w:pict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4F1CE1" w:rsidRPr="004F1CE1">
        <w:rPr>
          <w:noProof/>
        </w:rPr>
        <w:pict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:rsidR="00BF3BF4" w:rsidRPr="003B2256" w:rsidRDefault="00BF3BF4" w:rsidP="007C7B65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  <w:proofErr w:type="spellEnd"/>
                </w:p>
                <w:p w:rsidR="00BF3BF4" w:rsidRPr="007C7B65" w:rsidRDefault="00BF3BF4" w:rsidP="007C7B65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443693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="00955F40" w:rsidRPr="00955F40">
        <w:rPr>
          <w:rFonts w:ascii="Arial" w:hAnsi="Arial" w:cs="Arial"/>
          <w:b/>
          <w:bCs/>
          <w:sz w:val="32"/>
        </w:rPr>
        <w:t>YnSLYekżi-G</w:t>
      </w:r>
      <w:proofErr w:type="spellEnd"/>
      <w:r w:rsidR="00596ED8" w:rsidRPr="00596ED8">
        <w:rPr>
          <w:rFonts w:ascii="Arial" w:hAnsi="Arial" w:cs="Arial"/>
          <w:b/>
          <w:bCs/>
          <w:sz w:val="32"/>
        </w:rPr>
        <w:t xml:space="preserve"> </w:t>
      </w:r>
      <w:r w:rsidR="00955F40">
        <w:rPr>
          <w:rFonts w:ascii="Arial" w:hAnsi="Arial" w:cs="Arial"/>
          <w:b/>
          <w:bCs/>
          <w:sz w:val="32"/>
        </w:rPr>
        <w:t>300/500</w:t>
      </w:r>
      <w:r w:rsidR="00955F40" w:rsidRPr="00596ED8">
        <w:rPr>
          <w:rFonts w:ascii="Arial" w:hAnsi="Arial" w:cs="Arial"/>
          <w:b/>
          <w:bCs/>
          <w:sz w:val="32"/>
        </w:rPr>
        <w:t>V</w:t>
      </w:r>
      <w:r w:rsidR="00E15943">
        <w:rPr>
          <w:rFonts w:ascii="Arial" w:hAnsi="Arial" w:cs="Arial"/>
          <w:b/>
          <w:bCs/>
          <w:sz w:val="32"/>
        </w:rPr>
        <w:t xml:space="preserve"> </w:t>
      </w:r>
      <w:r w:rsidR="00E15943"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E1" w:rsidRPr="004F1CE1">
        <w:rPr>
          <w:noProof/>
        </w:rPr>
        <w:pict>
          <v:group id="_x0000_s1245" style="position:absolute;margin-left:532.9pt;margin-top:.25pt;width:58.9pt;height:847.4pt;z-index:251709440;mso-wrap-distance-left:18pt;mso-position-horizontal-relative:page;mso-position-vertical-relative:page" coordorigin="9540,45" coordsize="1996,16133">
            <v:rect id="_x0000_s1246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7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8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9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4F1CE1" w:rsidRPr="004F1CE1">
        <w:rPr>
          <w:noProof/>
        </w:rPr>
        <w:pict>
          <v:rect id="_x0000_s1250" style="position:absolute;margin-left:547.5pt;margin-top:-.75pt;width:31.5pt;height:841.95pt;z-index:251710464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50" inset="3.6pt,54pt,3.6pt,54pt">
              <w:txbxContent>
                <w:p w:rsidR="00E15943" w:rsidRPr="003B2256" w:rsidRDefault="00E15943" w:rsidP="00E15943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  <w:proofErr w:type="spellEnd"/>
                </w:p>
                <w:p w:rsidR="00E15943" w:rsidRPr="007C7B65" w:rsidRDefault="00E15943" w:rsidP="00E15943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E15943" w:rsidRPr="0056623A">
        <w:rPr>
          <w:rFonts w:ascii="Arial" w:hAnsi="Arial" w:cs="Arial"/>
          <w:b/>
          <w:sz w:val="32"/>
          <w:szCs w:val="32"/>
        </w:rPr>
        <w:t xml:space="preserve"> </w:t>
      </w:r>
    </w:p>
    <w:p w:rsidR="00835AF2" w:rsidRPr="00835AF2" w:rsidRDefault="00E15943" w:rsidP="00835AF2">
      <w:pPr>
        <w:pBdr>
          <w:bottom w:val="thickThinSmallGap" w:sz="24" w:space="2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835AF2" w:rsidRPr="00A92832" w:rsidRDefault="004F1CE1" w:rsidP="00E159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2" type="#_x0000_t75" style="position:absolute;margin-left:0;margin-top:.85pt;width:437.25pt;height:84pt;z-index:-251602944">
            <v:imagedata r:id="rId11" o:title="YnHKGSLY" croptop="20076f" cropbottom="20076f"/>
          </v:shape>
        </w:pict>
      </w:r>
    </w:p>
    <w:p w:rsidR="001224C9" w:rsidRDefault="001224C9" w:rsidP="00277999">
      <w:pPr>
        <w:pStyle w:val="Bezodstpw"/>
      </w:pPr>
      <w:bookmarkStart w:id="0" w:name="_GoBack"/>
      <w:bookmarkEnd w:id="0"/>
    </w:p>
    <w:p w:rsidR="00E15943" w:rsidRDefault="00E15943" w:rsidP="00277999">
      <w:pPr>
        <w:pStyle w:val="Bezodstpw"/>
      </w:pPr>
    </w:p>
    <w:tbl>
      <w:tblPr>
        <w:tblStyle w:val="Tabela-Siatka"/>
        <w:tblpPr w:leftFromText="141" w:rightFromText="141" w:vertAnchor="text" w:horzAnchor="margin" w:tblpX="108" w:tblpY="1040"/>
        <w:tblW w:w="10128" w:type="dxa"/>
        <w:tblLook w:val="04A0"/>
      </w:tblPr>
      <w:tblGrid>
        <w:gridCol w:w="2276"/>
        <w:gridCol w:w="7852"/>
      </w:tblGrid>
      <w:tr w:rsidR="00A01055" w:rsidTr="00835AF2">
        <w:trPr>
          <w:trHeight w:val="756"/>
        </w:trPr>
        <w:tc>
          <w:tcPr>
            <w:tcW w:w="10128" w:type="dxa"/>
            <w:gridSpan w:val="2"/>
            <w:shd w:val="clear" w:color="auto" w:fill="DAEEF3" w:themeFill="accent5" w:themeFillTint="33"/>
            <w:vAlign w:val="center"/>
          </w:tcPr>
          <w:p w:rsidR="00A01055" w:rsidRPr="00135554" w:rsidRDefault="00A01055" w:rsidP="00835AF2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Przewody sterownicze górnicze </w:t>
            </w:r>
            <w:r w:rsidR="00D67072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z indywidualnie ekranowanymi żyłami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o izolacji i powłoce </w:t>
            </w:r>
            <w:proofErr w:type="spellStart"/>
            <w:r w:rsidR="00E15943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>polwinitowe</w:t>
            </w:r>
            <w:proofErr w:type="spellEnd"/>
            <w:r w:rsidR="00E15943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 na</w:t>
            </w:r>
            <w:r w:rsidR="00E15943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napięcia znamionowe 300/500V</w:t>
            </w:r>
            <w:r w:rsidR="00E1594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A01055" w:rsidRPr="00FC250A" w:rsidTr="00835AF2">
        <w:trPr>
          <w:trHeight w:val="435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A01055" w:rsidRPr="00B10B98" w:rsidRDefault="00A01055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852" w:type="dxa"/>
            <w:vAlign w:val="center"/>
          </w:tcPr>
          <w:p w:rsidR="00A01055" w:rsidRPr="00AF2B7F" w:rsidRDefault="00FC1ACA" w:rsidP="00835AF2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641CF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ZN-FKR-03:2017/A1:2018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; </w:t>
            </w:r>
            <w:r w:rsidRPr="008641C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60332-1-2:2010/A1:2016-02</w:t>
            </w:r>
          </w:p>
        </w:tc>
      </w:tr>
      <w:tr w:rsidR="00A01055" w:rsidTr="00835AF2">
        <w:trPr>
          <w:trHeight w:val="329"/>
        </w:trPr>
        <w:tc>
          <w:tcPr>
            <w:tcW w:w="10128" w:type="dxa"/>
            <w:gridSpan w:val="2"/>
            <w:shd w:val="clear" w:color="auto" w:fill="002060"/>
            <w:vAlign w:val="center"/>
          </w:tcPr>
          <w:p w:rsidR="00A01055" w:rsidRPr="003A1F65" w:rsidRDefault="00A01055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F2B7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A01055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A01055" w:rsidRPr="00B10B98" w:rsidRDefault="00A01055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Żyły</w:t>
            </w:r>
          </w:p>
        </w:tc>
        <w:tc>
          <w:tcPr>
            <w:tcW w:w="7852" w:type="dxa"/>
            <w:vAlign w:val="center"/>
          </w:tcPr>
          <w:p w:rsidR="00A01055" w:rsidRPr="008E7E6F" w:rsidRDefault="00A01055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E7E6F">
              <w:rPr>
                <w:rFonts w:ascii="Arial" w:hAnsi="Arial" w:cs="Arial"/>
                <w:color w:val="000000" w:themeColor="text1"/>
                <w:sz w:val="18"/>
              </w:rPr>
              <w:t>Miedziane wielodrutowe, ocynowane kl.5 wg PN-EN 60228</w:t>
            </w:r>
            <w:r w:rsidR="00E15943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</w:tr>
      <w:tr w:rsidR="00A01055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A01055" w:rsidRPr="00B10B98" w:rsidRDefault="00A01055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Izolacja</w:t>
            </w:r>
          </w:p>
        </w:tc>
        <w:tc>
          <w:tcPr>
            <w:tcW w:w="7852" w:type="dxa"/>
            <w:vAlign w:val="center"/>
          </w:tcPr>
          <w:p w:rsidR="00A01055" w:rsidRPr="008E7E6F" w:rsidRDefault="00A01055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izolacyjny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typu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TI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2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wg PN-EN 50363-3:2010/A1:2011</w:t>
            </w:r>
            <w:r w:rsidR="00E1594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na żyłach roboczych </w:t>
            </w:r>
          </w:p>
        </w:tc>
        <w:tc>
          <w:tcPr>
            <w:tcW w:w="7852" w:type="dxa"/>
            <w:vAlign w:val="center"/>
          </w:tcPr>
          <w:p w:rsidR="00955F40" w:rsidRPr="00133CAE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F70165">
              <w:rPr>
                <w:rFonts w:ascii="Arial" w:hAnsi="Arial" w:cs="Arial"/>
                <w:color w:val="auto"/>
                <w:sz w:val="18"/>
                <w:lang w:eastAsia="pl-PL"/>
              </w:rPr>
              <w:t>Ekran w postaci oplotu z drutów miedzianych ocynowanych o średnicy 0,10 mm o gęstości krycia co najmniej 65% umieszczony indywidualnie na każdej żyle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roboczej.</w:t>
            </w:r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Ośrodek przewodu</w:t>
            </w:r>
          </w:p>
        </w:tc>
        <w:tc>
          <w:tcPr>
            <w:tcW w:w="7852" w:type="dxa"/>
            <w:vAlign w:val="center"/>
          </w:tcPr>
          <w:p w:rsidR="00955F40" w:rsidRPr="008E7E6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955F40">
              <w:rPr>
                <w:rFonts w:ascii="Arial" w:hAnsi="Arial" w:cs="Arial"/>
                <w:color w:val="000000" w:themeColor="text1"/>
                <w:sz w:val="18"/>
              </w:rPr>
              <w:t>Ośrodek przewodów st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anowią żyły robocze ekranowane </w:t>
            </w:r>
            <w:r w:rsidRPr="00955F40">
              <w:rPr>
                <w:rFonts w:ascii="Arial" w:hAnsi="Arial" w:cs="Arial"/>
                <w:color w:val="000000" w:themeColor="text1"/>
                <w:sz w:val="18"/>
              </w:rPr>
              <w:t>i 1 żyła ochronna (nieekranowana) skręcone razem.  Żyła ochronna umieszczona w zewnętrznej warstwie przewodu.</w:t>
            </w:r>
          </w:p>
        </w:tc>
      </w:tr>
      <w:tr w:rsidR="00955F40" w:rsidTr="00835AF2">
        <w:trPr>
          <w:trHeight w:val="685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Powłoka </w:t>
            </w:r>
          </w:p>
        </w:tc>
        <w:tc>
          <w:tcPr>
            <w:tcW w:w="7852" w:type="dxa"/>
            <w:vAlign w:val="center"/>
          </w:tcPr>
          <w:p w:rsidR="00955F40" w:rsidRPr="008E7E6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powłokowy  typu TM 2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50363-4-1:2010/A1:2011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nierozprzestrzeniajacy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połomienia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o indeksie tlenowym ≥ 29</w:t>
            </w:r>
            <w:r w:rsidR="00E1594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55F40" w:rsidTr="00835AF2">
        <w:trPr>
          <w:trHeight w:val="445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Barwa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powłoki</w:t>
            </w:r>
          </w:p>
        </w:tc>
        <w:tc>
          <w:tcPr>
            <w:tcW w:w="7852" w:type="dxa"/>
            <w:vAlign w:val="center"/>
          </w:tcPr>
          <w:p w:rsidR="00955F40" w:rsidRPr="008E7E6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Niebieska</w:t>
            </w:r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852" w:type="dxa"/>
            <w:vAlign w:val="center"/>
          </w:tcPr>
          <w:p w:rsidR="00955F40" w:rsidRPr="00F50CAA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3 żyłowe – zielono żółta (ochronna), czarna, niebieska</w:t>
            </w:r>
          </w:p>
          <w:p w:rsidR="00955F40" w:rsidRPr="00F50CAA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4 żyłowy - zielono żółta (ochronna), czarna, niebieska, brązowa</w:t>
            </w:r>
          </w:p>
          <w:p w:rsidR="00955F40" w:rsidRPr="00F50CAA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5 żyłowy - zielono żółta (ochronna), czarna, niebieska, brązowa, czarna</w:t>
            </w:r>
          </w:p>
          <w:p w:rsidR="00955F40" w:rsidRPr="008E7E6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7 żyłowy - zielono żółta (ochronna), pozostałe żyły białe z nadrukiem cyfrowym</w:t>
            </w:r>
          </w:p>
        </w:tc>
      </w:tr>
      <w:tr w:rsidR="00955F40" w:rsidTr="00835AF2">
        <w:trPr>
          <w:trHeight w:val="329"/>
        </w:trPr>
        <w:tc>
          <w:tcPr>
            <w:tcW w:w="10128" w:type="dxa"/>
            <w:gridSpan w:val="2"/>
            <w:shd w:val="clear" w:color="auto" w:fill="002060"/>
            <w:vAlign w:val="center"/>
          </w:tcPr>
          <w:p w:rsidR="00955F40" w:rsidRPr="004B7010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A325F9">
              <w:rPr>
                <w:rFonts w:ascii="Arial" w:hAnsi="Arial" w:cs="Arial"/>
                <w:color w:val="000000" w:themeColor="text1"/>
                <w:sz w:val="18"/>
              </w:rPr>
              <w:t>300/500 V</w:t>
            </w:r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,5 </w:t>
            </w:r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</w:rPr>
              <w:t>k</w:t>
            </w:r>
            <w:r w:rsidRPr="008171AD">
              <w:rPr>
                <w:rFonts w:ascii="Arial" w:hAnsi="Arial" w:cs="Arial"/>
                <w:color w:val="000000" w:themeColor="text1"/>
                <w:sz w:val="18"/>
              </w:rPr>
              <w:t>V</w:t>
            </w:r>
            <w:proofErr w:type="spellEnd"/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od -30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 do +70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955F40" w:rsidTr="00835AF2">
        <w:trPr>
          <w:trHeight w:val="436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>- 5 °C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955F40" w:rsidTr="00835AF2">
        <w:trPr>
          <w:trHeight w:val="575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52" w:type="dxa"/>
            <w:vAlign w:val="center"/>
          </w:tcPr>
          <w:p w:rsidR="00955F40" w:rsidRPr="00A275DF" w:rsidRDefault="005C75F6" w:rsidP="00835AF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F639C9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10D</w:t>
            </w:r>
          </w:p>
        </w:tc>
      </w:tr>
      <w:tr w:rsidR="00955F40" w:rsidTr="00835AF2">
        <w:trPr>
          <w:trHeight w:val="1742"/>
        </w:trPr>
        <w:tc>
          <w:tcPr>
            <w:tcW w:w="2276" w:type="dxa"/>
            <w:shd w:val="clear" w:color="auto" w:fill="DAEEF3" w:themeFill="accent5" w:themeFillTint="33"/>
            <w:vAlign w:val="center"/>
          </w:tcPr>
          <w:p w:rsidR="00955F40" w:rsidRPr="00B10B98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ROGUM KABLE </w:t>
            </w:r>
            <w:r w:rsidR="00E15943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p. z o.o. </w:t>
            </w:r>
            <w:proofErr w:type="spellStart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YnS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LYekżi-G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300/500 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V 3x1,5 mm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  <w:vertAlign w:val="superscript"/>
              </w:rPr>
              <w:t>2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</w:t>
            </w:r>
            <w:r w:rsidR="00E1594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E15943" w:rsidRPr="00A325F9">
              <w:rPr>
                <w:b/>
              </w:rPr>
              <w:t xml:space="preserve"> </w:t>
            </w:r>
            <w:r w:rsidR="00E1594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E1594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</w:t>
            </w:r>
            <w:r w:rsidR="00E1594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25</w:t>
            </w:r>
            <w:r w:rsidR="00E1594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E1594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E15943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955F40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 w:rsidRPr="00A325F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rzewód </w:t>
            </w:r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sterowniczy (S) z żyłami wielodrutowymi ocynowanymi (L), o izolacji </w:t>
            </w:r>
            <w:proofErr w:type="spellStart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polwinitowej</w:t>
            </w:r>
            <w:proofErr w:type="spellEnd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(Y) i powłoce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polinitowej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</w:t>
            </w:r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nierozprzestrzeniającej płomienia (</w:t>
            </w:r>
            <w:proofErr w:type="spellStart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Yn</w:t>
            </w:r>
            <w:proofErr w:type="spellEnd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), górniczy (-G)</w:t>
            </w:r>
          </w:p>
          <w:p w:rsidR="007E6C53" w:rsidRPr="00A275DF" w:rsidRDefault="007E6C53" w:rsidP="00835AF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955F40" w:rsidTr="00835AF2">
        <w:trPr>
          <w:trHeight w:val="329"/>
        </w:trPr>
        <w:tc>
          <w:tcPr>
            <w:tcW w:w="10128" w:type="dxa"/>
            <w:gridSpan w:val="2"/>
            <w:shd w:val="clear" w:color="auto" w:fill="002060"/>
            <w:vAlign w:val="center"/>
          </w:tcPr>
          <w:p w:rsidR="00955F40" w:rsidRPr="003A1F65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955F40" w:rsidTr="00835AF2">
        <w:trPr>
          <w:trHeight w:val="514"/>
        </w:trPr>
        <w:tc>
          <w:tcPr>
            <w:tcW w:w="10128" w:type="dxa"/>
            <w:gridSpan w:val="2"/>
            <w:shd w:val="clear" w:color="auto" w:fill="auto"/>
            <w:vAlign w:val="center"/>
          </w:tcPr>
          <w:p w:rsidR="00955F40" w:rsidRPr="00A275DF" w:rsidRDefault="00955F40" w:rsidP="00835AF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Przewody do </w:t>
            </w:r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obwodów kontroli, pomiarów, sygnalizacji, sterowania i </w:t>
            </w:r>
            <w:proofErr w:type="spellStart"/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>łacznosci</w:t>
            </w:r>
            <w:proofErr w:type="spellEnd"/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lokalnej w zakładach górniczych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955F40" w:rsidTr="00835AF2">
        <w:trPr>
          <w:trHeight w:val="296"/>
        </w:trPr>
        <w:tc>
          <w:tcPr>
            <w:tcW w:w="10128" w:type="dxa"/>
            <w:gridSpan w:val="2"/>
            <w:shd w:val="clear" w:color="auto" w:fill="002060"/>
            <w:vAlign w:val="center"/>
          </w:tcPr>
          <w:p w:rsidR="00955F40" w:rsidRPr="0051210D" w:rsidRDefault="00955F40" w:rsidP="00835AF2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955F40" w:rsidTr="00835AF2">
        <w:trPr>
          <w:trHeight w:val="477"/>
        </w:trPr>
        <w:tc>
          <w:tcPr>
            <w:tcW w:w="10128" w:type="dxa"/>
            <w:gridSpan w:val="2"/>
            <w:shd w:val="clear" w:color="auto" w:fill="auto"/>
            <w:vAlign w:val="center"/>
          </w:tcPr>
          <w:p w:rsidR="00955F40" w:rsidRPr="0051210D" w:rsidRDefault="00E15943" w:rsidP="00835AF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</w:tbl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-684530</wp:posOffset>
            </wp:positionV>
            <wp:extent cx="1771650" cy="752475"/>
            <wp:effectExtent l="19050" t="0" r="0" b="0"/>
            <wp:wrapNone/>
            <wp:docPr id="7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</w:p>
    <w:p w:rsidR="001224C9" w:rsidRDefault="001224C9" w:rsidP="00277999">
      <w:pPr>
        <w:pStyle w:val="Bezodstpw"/>
      </w:pPr>
    </w:p>
    <w:tbl>
      <w:tblPr>
        <w:tblStyle w:val="Tabela-Siatka"/>
        <w:tblpPr w:leftFromText="141" w:rightFromText="141" w:vertAnchor="text" w:horzAnchor="margin" w:tblpX="108" w:tblpY="185"/>
        <w:tblW w:w="10173" w:type="dxa"/>
        <w:tblLook w:val="04A0"/>
      </w:tblPr>
      <w:tblGrid>
        <w:gridCol w:w="2351"/>
        <w:gridCol w:w="2459"/>
        <w:gridCol w:w="2459"/>
        <w:gridCol w:w="2904"/>
      </w:tblGrid>
      <w:tr w:rsidR="00E15943" w:rsidRPr="003A1F65" w:rsidTr="00643ACC">
        <w:trPr>
          <w:trHeight w:val="304"/>
        </w:trPr>
        <w:tc>
          <w:tcPr>
            <w:tcW w:w="10173" w:type="dxa"/>
            <w:gridSpan w:val="4"/>
            <w:shd w:val="clear" w:color="auto" w:fill="002060"/>
            <w:vAlign w:val="center"/>
          </w:tcPr>
          <w:p w:rsidR="00E15943" w:rsidRPr="003A1F65" w:rsidRDefault="00E15943" w:rsidP="00643ACC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E15943" w:rsidRPr="009E1A00" w:rsidTr="00643ACC">
        <w:trPr>
          <w:trHeight w:val="1190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E15943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:rsidR="00E15943" w:rsidRDefault="00E15943" w:rsidP="00643ACC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powłoki</w:t>
            </w:r>
          </w:p>
          <w:p w:rsidR="00E15943" w:rsidRPr="009E1A00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5943" w:rsidRPr="0051210D" w:rsidTr="00643ACC">
        <w:trPr>
          <w:trHeight w:val="319"/>
        </w:trPr>
        <w:tc>
          <w:tcPr>
            <w:tcW w:w="2351" w:type="dxa"/>
            <w:shd w:val="clear" w:color="auto" w:fill="002060"/>
            <w:vAlign w:val="center"/>
          </w:tcPr>
          <w:p w:rsidR="00E15943" w:rsidRPr="009E1A00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15943" w:rsidRPr="0051210D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E15943" w:rsidRPr="003A1F65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E15943" w:rsidRPr="0051210D" w:rsidRDefault="008F4BFD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1224C9" w:rsidRDefault="001224C9" w:rsidP="00277999">
      <w:pPr>
        <w:pStyle w:val="Bezodstpw"/>
      </w:pPr>
    </w:p>
    <w:p w:rsidR="008B34AB" w:rsidRDefault="004F1CE1" w:rsidP="00E15943">
      <w:pPr>
        <w:jc w:val="right"/>
      </w:pPr>
      <w:r>
        <w:rPr>
          <w:noProof/>
          <w:lang w:eastAsia="pl-PL"/>
        </w:rPr>
        <w:pict>
          <v:group id="_x0000_s1239" style="position:absolute;left:0;text-align:left;margin-left:533.05pt;margin-top:-4.5pt;width:58.9pt;height:847.5pt;z-index:251704320;mso-wrap-distance-left:18pt;mso-position-horizontal-relative:page;mso-position-vertical-relative:page" coordorigin="9540,45" coordsize="1996,16133">
            <v:rect id="_x0000_s1240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1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3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</w:p>
    <w:tbl>
      <w:tblPr>
        <w:tblpPr w:leftFromText="141" w:rightFromText="141" w:vertAnchor="text" w:tblpXSpec="center" w:tblpY="1"/>
        <w:tblOverlap w:val="never"/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4"/>
        <w:gridCol w:w="1284"/>
        <w:gridCol w:w="1280"/>
        <w:gridCol w:w="1578"/>
        <w:gridCol w:w="1414"/>
        <w:gridCol w:w="6"/>
        <w:gridCol w:w="1420"/>
      </w:tblGrid>
      <w:tr w:rsidR="00955F40" w:rsidRPr="00835AF2" w:rsidTr="008F36F4">
        <w:trPr>
          <w:trHeight w:val="544"/>
        </w:trPr>
        <w:tc>
          <w:tcPr>
            <w:tcW w:w="8265" w:type="dxa"/>
            <w:gridSpan w:val="7"/>
            <w:shd w:val="clear" w:color="auto" w:fill="002060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BUDOWA</w:t>
            </w:r>
          </w:p>
        </w:tc>
      </w:tr>
      <w:tr w:rsidR="00955F40" w:rsidRPr="00835AF2" w:rsidTr="008F36F4">
        <w:trPr>
          <w:trHeight w:val="996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</w:rPr>
              <w:t>Liczba i przekrój znamionowy żył</w:t>
            </w:r>
          </w:p>
        </w:tc>
        <w:tc>
          <w:tcPr>
            <w:tcW w:w="1284" w:type="dxa"/>
            <w:shd w:val="clear" w:color="auto" w:fill="B6DDE8" w:themeFill="accent5" w:themeFillTint="66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Max średnica drutów w żyle</w:t>
            </w:r>
          </w:p>
        </w:tc>
        <w:tc>
          <w:tcPr>
            <w:tcW w:w="1280" w:type="dxa"/>
            <w:shd w:val="clear" w:color="auto" w:fill="B6DDE8" w:themeFill="accent5" w:themeFillTint="66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izolacji</w:t>
            </w:r>
          </w:p>
        </w:tc>
        <w:tc>
          <w:tcPr>
            <w:tcW w:w="1578" w:type="dxa"/>
            <w:shd w:val="clear" w:color="auto" w:fill="B6DDE8" w:themeFill="accent5" w:themeFillTint="66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powłoki</w:t>
            </w:r>
          </w:p>
        </w:tc>
        <w:tc>
          <w:tcPr>
            <w:tcW w:w="1420" w:type="dxa"/>
            <w:gridSpan w:val="2"/>
            <w:shd w:val="clear" w:color="auto" w:fill="B6DDE8" w:themeFill="accent5" w:themeFillTint="66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420" w:type="dxa"/>
            <w:shd w:val="clear" w:color="auto" w:fill="B6DDE8" w:themeFill="accent5" w:themeFillTint="66"/>
            <w:vAlign w:val="center"/>
          </w:tcPr>
          <w:p w:rsidR="00955F40" w:rsidRPr="00835AF2" w:rsidRDefault="00955F40" w:rsidP="0095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</w:tr>
      <w:tr w:rsidR="00955F40" w:rsidRPr="00835AF2" w:rsidTr="008F36F4">
        <w:trPr>
          <w:trHeight w:val="252"/>
        </w:trPr>
        <w:tc>
          <w:tcPr>
            <w:tcW w:w="1284" w:type="dxa"/>
            <w:shd w:val="clear" w:color="auto" w:fill="002060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n*mm</w:t>
            </w: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4" w:type="dxa"/>
            <w:shd w:val="clear" w:color="auto" w:fill="002060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80" w:type="dxa"/>
            <w:shd w:val="clear" w:color="auto" w:fill="002060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578" w:type="dxa"/>
            <w:shd w:val="clear" w:color="auto" w:fill="002060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20" w:type="dxa"/>
            <w:gridSpan w:val="2"/>
            <w:shd w:val="clear" w:color="auto" w:fill="002060"/>
            <w:vAlign w:val="center"/>
          </w:tcPr>
          <w:p w:rsidR="00955F40" w:rsidRPr="00835AF2" w:rsidRDefault="00955F40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20" w:type="dxa"/>
            <w:shd w:val="clear" w:color="auto" w:fill="002060"/>
            <w:vAlign w:val="center"/>
          </w:tcPr>
          <w:p w:rsidR="00955F40" w:rsidRPr="00835AF2" w:rsidRDefault="00955F40" w:rsidP="0095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</w:tr>
      <w:tr w:rsidR="00F17138" w:rsidRPr="00835AF2" w:rsidTr="008F36F4">
        <w:trPr>
          <w:trHeight w:val="264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2x0,5+0,5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0,9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8,6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97</w:t>
            </w:r>
          </w:p>
        </w:tc>
      </w:tr>
      <w:tr w:rsidR="00F17138" w:rsidRPr="00835AF2" w:rsidTr="008F36F4">
        <w:trPr>
          <w:trHeight w:val="240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2x0,75+0,75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2x1+1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10,1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127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2x1,5+1,5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10,6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143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2x2,5+2,5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0,7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12,7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184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3x0,5+0,5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133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3x0,75+0,75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10,8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146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3x1+1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11,0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158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3x1,5+1,5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12,0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179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3x2,5+2,5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0,7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4x0,5+0,5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1,2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10,8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160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4x0,75+0,75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4x1+1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12,2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205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4x1,5+1,5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12,9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231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4x2,5+2,5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0,7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299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6x0,5+0,5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12,1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226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6x0,75+0,75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13,0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6x1+1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13,3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261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6x1,5+1,5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0,6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296</w:t>
            </w:r>
          </w:p>
        </w:tc>
      </w:tr>
      <w:tr w:rsidR="00F17138" w:rsidRPr="00835AF2" w:rsidTr="008F36F4">
        <w:trPr>
          <w:trHeight w:val="251"/>
        </w:trPr>
        <w:tc>
          <w:tcPr>
            <w:tcW w:w="1284" w:type="dxa"/>
            <w:shd w:val="clear" w:color="auto" w:fill="B6DDE8" w:themeFill="accent5" w:themeFillTint="66"/>
            <w:vAlign w:val="center"/>
          </w:tcPr>
          <w:p w:rsidR="00F17138" w:rsidRPr="00835AF2" w:rsidRDefault="00F17138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6x2,5+2,5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80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0,7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1,4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F17138" w:rsidRPr="00835AF2" w:rsidRDefault="00F17138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</w:rPr>
              <w:t>16,3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  <w:vAlign w:val="center"/>
          </w:tcPr>
          <w:p w:rsidR="00F17138" w:rsidRPr="00835AF2" w:rsidRDefault="008F36F4" w:rsidP="00F1713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387</w:t>
            </w:r>
          </w:p>
        </w:tc>
      </w:tr>
    </w:tbl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sectPr w:rsidR="008B34AB" w:rsidSect="003C0333">
      <w:headerReference w:type="default" r:id="rId13"/>
      <w:footerReference w:type="default" r:id="rId14"/>
      <w:footerReference w:type="first" r:id="rId15"/>
      <w:pgSz w:w="11907" w:h="16839" w:code="1"/>
      <w:pgMar w:top="1134" w:right="1134" w:bottom="567" w:left="284" w:header="709" w:footer="2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F1" w:rsidRDefault="008348F1">
      <w:r>
        <w:separator/>
      </w:r>
    </w:p>
  </w:endnote>
  <w:endnote w:type="continuationSeparator" w:id="0">
    <w:p w:rsidR="008348F1" w:rsidRDefault="0083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4" w:rsidRPr="00E15943" w:rsidRDefault="00E15943" w:rsidP="00E1594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43" w:rsidRPr="00E15943" w:rsidRDefault="00E15943" w:rsidP="00E1594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F1" w:rsidRDefault="008348F1">
      <w:r>
        <w:separator/>
      </w:r>
    </w:p>
  </w:footnote>
  <w:footnote w:type="continuationSeparator" w:id="0">
    <w:p w:rsidR="008348F1" w:rsidRDefault="00834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4" w:rsidRDefault="00BF3BF4">
    <w:pPr>
      <w:pStyle w:val="Nagwek"/>
    </w:pPr>
    <w:r>
      <w:ptab w:relativeTo="margin" w:alignment="right" w:leader="none"/>
    </w:r>
    <w:r w:rsidR="004F1C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B199E"/>
    <w:rsid w:val="00026EB6"/>
    <w:rsid w:val="000347E3"/>
    <w:rsid w:val="00035EAC"/>
    <w:rsid w:val="00040538"/>
    <w:rsid w:val="00057250"/>
    <w:rsid w:val="00077C44"/>
    <w:rsid w:val="000937E1"/>
    <w:rsid w:val="000C6E42"/>
    <w:rsid w:val="000D08A6"/>
    <w:rsid w:val="000D239A"/>
    <w:rsid w:val="000E1303"/>
    <w:rsid w:val="000E5801"/>
    <w:rsid w:val="001224C9"/>
    <w:rsid w:val="0013572F"/>
    <w:rsid w:val="00155C1D"/>
    <w:rsid w:val="00162B0A"/>
    <w:rsid w:val="00166D0A"/>
    <w:rsid w:val="001920B6"/>
    <w:rsid w:val="0019474F"/>
    <w:rsid w:val="001A6064"/>
    <w:rsid w:val="001C0FA0"/>
    <w:rsid w:val="001C3B0C"/>
    <w:rsid w:val="001D7C4D"/>
    <w:rsid w:val="001E701E"/>
    <w:rsid w:val="00231BD3"/>
    <w:rsid w:val="00277999"/>
    <w:rsid w:val="002B4858"/>
    <w:rsid w:val="002C4759"/>
    <w:rsid w:val="002E3A88"/>
    <w:rsid w:val="0030585C"/>
    <w:rsid w:val="00334473"/>
    <w:rsid w:val="00345859"/>
    <w:rsid w:val="00376FF2"/>
    <w:rsid w:val="0037779E"/>
    <w:rsid w:val="003808F6"/>
    <w:rsid w:val="003903BC"/>
    <w:rsid w:val="003B1239"/>
    <w:rsid w:val="003B2256"/>
    <w:rsid w:val="003C0333"/>
    <w:rsid w:val="00430559"/>
    <w:rsid w:val="00443693"/>
    <w:rsid w:val="00460BBE"/>
    <w:rsid w:val="00470675"/>
    <w:rsid w:val="0047176C"/>
    <w:rsid w:val="00486E73"/>
    <w:rsid w:val="00490D00"/>
    <w:rsid w:val="004E2E4A"/>
    <w:rsid w:val="004E42D0"/>
    <w:rsid w:val="004F1CE1"/>
    <w:rsid w:val="0050727D"/>
    <w:rsid w:val="0051210D"/>
    <w:rsid w:val="00512945"/>
    <w:rsid w:val="005443F8"/>
    <w:rsid w:val="005470D3"/>
    <w:rsid w:val="0054759D"/>
    <w:rsid w:val="005675E3"/>
    <w:rsid w:val="00596ED8"/>
    <w:rsid w:val="005C5C8C"/>
    <w:rsid w:val="005C75F6"/>
    <w:rsid w:val="00600E69"/>
    <w:rsid w:val="006173D7"/>
    <w:rsid w:val="00617505"/>
    <w:rsid w:val="00661B51"/>
    <w:rsid w:val="00677A39"/>
    <w:rsid w:val="00691D5C"/>
    <w:rsid w:val="006B199E"/>
    <w:rsid w:val="006B7E75"/>
    <w:rsid w:val="006D5BBD"/>
    <w:rsid w:val="006E68ED"/>
    <w:rsid w:val="00702AE9"/>
    <w:rsid w:val="00716887"/>
    <w:rsid w:val="00731C3C"/>
    <w:rsid w:val="007560CA"/>
    <w:rsid w:val="00771C6A"/>
    <w:rsid w:val="00775FA2"/>
    <w:rsid w:val="00785FA8"/>
    <w:rsid w:val="007904F5"/>
    <w:rsid w:val="007B5458"/>
    <w:rsid w:val="007C7B65"/>
    <w:rsid w:val="007D4316"/>
    <w:rsid w:val="007E24CA"/>
    <w:rsid w:val="007E6C53"/>
    <w:rsid w:val="008069B5"/>
    <w:rsid w:val="00807D01"/>
    <w:rsid w:val="00824C6C"/>
    <w:rsid w:val="008348F1"/>
    <w:rsid w:val="00835AF2"/>
    <w:rsid w:val="0084166C"/>
    <w:rsid w:val="00843AE6"/>
    <w:rsid w:val="008815BB"/>
    <w:rsid w:val="0089783B"/>
    <w:rsid w:val="008A1707"/>
    <w:rsid w:val="008A2889"/>
    <w:rsid w:val="008B34AB"/>
    <w:rsid w:val="008E7E6F"/>
    <w:rsid w:val="008F36F4"/>
    <w:rsid w:val="008F4051"/>
    <w:rsid w:val="008F4BFD"/>
    <w:rsid w:val="009017AE"/>
    <w:rsid w:val="00917E92"/>
    <w:rsid w:val="0092195F"/>
    <w:rsid w:val="00922EE8"/>
    <w:rsid w:val="009331E3"/>
    <w:rsid w:val="009334DC"/>
    <w:rsid w:val="00955F40"/>
    <w:rsid w:val="0096696A"/>
    <w:rsid w:val="00966DA1"/>
    <w:rsid w:val="00993DF2"/>
    <w:rsid w:val="009B58C9"/>
    <w:rsid w:val="009D1CC9"/>
    <w:rsid w:val="00A01055"/>
    <w:rsid w:val="00A11877"/>
    <w:rsid w:val="00A1362A"/>
    <w:rsid w:val="00A201DE"/>
    <w:rsid w:val="00A275DF"/>
    <w:rsid w:val="00A31A3D"/>
    <w:rsid w:val="00A325F9"/>
    <w:rsid w:val="00A350F2"/>
    <w:rsid w:val="00A42F68"/>
    <w:rsid w:val="00A50F8F"/>
    <w:rsid w:val="00A52C5F"/>
    <w:rsid w:val="00A63010"/>
    <w:rsid w:val="00A64EEC"/>
    <w:rsid w:val="00A7088C"/>
    <w:rsid w:val="00A82B78"/>
    <w:rsid w:val="00A83F24"/>
    <w:rsid w:val="00AB2B8E"/>
    <w:rsid w:val="00AB79BB"/>
    <w:rsid w:val="00AB79C5"/>
    <w:rsid w:val="00AF2B7F"/>
    <w:rsid w:val="00B0602B"/>
    <w:rsid w:val="00B153FC"/>
    <w:rsid w:val="00B17313"/>
    <w:rsid w:val="00B3633E"/>
    <w:rsid w:val="00B800F2"/>
    <w:rsid w:val="00BB3899"/>
    <w:rsid w:val="00BC608E"/>
    <w:rsid w:val="00BE3894"/>
    <w:rsid w:val="00BF3BF4"/>
    <w:rsid w:val="00C45F35"/>
    <w:rsid w:val="00C72BA1"/>
    <w:rsid w:val="00C75AE1"/>
    <w:rsid w:val="00C85215"/>
    <w:rsid w:val="00C85B30"/>
    <w:rsid w:val="00C86F4E"/>
    <w:rsid w:val="00C95D20"/>
    <w:rsid w:val="00CA4197"/>
    <w:rsid w:val="00CB5A4A"/>
    <w:rsid w:val="00CF7DB9"/>
    <w:rsid w:val="00D02305"/>
    <w:rsid w:val="00D10B5B"/>
    <w:rsid w:val="00D167A9"/>
    <w:rsid w:val="00D22AA3"/>
    <w:rsid w:val="00D47348"/>
    <w:rsid w:val="00D67072"/>
    <w:rsid w:val="00D70513"/>
    <w:rsid w:val="00D72841"/>
    <w:rsid w:val="00D75524"/>
    <w:rsid w:val="00D76B6B"/>
    <w:rsid w:val="00D84DC6"/>
    <w:rsid w:val="00D870E9"/>
    <w:rsid w:val="00DA167E"/>
    <w:rsid w:val="00DC25BC"/>
    <w:rsid w:val="00DD13E4"/>
    <w:rsid w:val="00DD5BBB"/>
    <w:rsid w:val="00E15943"/>
    <w:rsid w:val="00E243CD"/>
    <w:rsid w:val="00E24721"/>
    <w:rsid w:val="00E60991"/>
    <w:rsid w:val="00E702AA"/>
    <w:rsid w:val="00E934BC"/>
    <w:rsid w:val="00E97D35"/>
    <w:rsid w:val="00EB0EA4"/>
    <w:rsid w:val="00EE57C5"/>
    <w:rsid w:val="00F110DE"/>
    <w:rsid w:val="00F1243A"/>
    <w:rsid w:val="00F17138"/>
    <w:rsid w:val="00F4653A"/>
    <w:rsid w:val="00F50CAA"/>
    <w:rsid w:val="00F51C82"/>
    <w:rsid w:val="00F639C9"/>
    <w:rsid w:val="00F71F79"/>
    <w:rsid w:val="00F86BD1"/>
    <w:rsid w:val="00F9359E"/>
    <w:rsid w:val="00FC1ACA"/>
    <w:rsid w:val="00FC250A"/>
    <w:rsid w:val="00FE68A7"/>
    <w:rsid w:val="00FF0AE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_x0000_s1173"/>
        <o:r id="V:Rule11" type="connector" idref="#_x0000_s1172"/>
        <o:r id="V:Rule12" type="connector" idref="#_x0000_s1248"/>
        <o:r id="V:Rule13" type="connector" idref="#_x0000_s1249"/>
        <o:r id="V:Rule14" type="connector" idref="#_x0000_s1241"/>
        <o:r id="V:Rule15" type="connector" idref="#_x0000_s1174"/>
        <o:r id="V:Rule16" type="connector" idref="#_x0000_s1242"/>
        <o:r id="V:Rule17" type="connector" idref="#_x0000_s1247"/>
        <o:r id="V:Rule18" type="connector" idref="#_x0000_s12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istapunktowana1"/>
    <w:pPr>
      <w:numPr>
        <w:numId w:val="2"/>
      </w:numPr>
    </w:pPr>
  </w:style>
  <w:style w:type="numbering" w:customStyle="1" w:styleId="Wcicienormalne">
    <w:name w:val="Listanumerowana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6D5D3-50B9-40A6-BD1D-42DADF6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13</cp:revision>
  <cp:lastPrinted>2017-08-24T07:36:00Z</cp:lastPrinted>
  <dcterms:created xsi:type="dcterms:W3CDTF">2017-12-14T12:35:00Z</dcterms:created>
  <dcterms:modified xsi:type="dcterms:W3CDTF">2020-03-06T07:01:00Z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